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36E9837C" w14:textId="1D88F03B" w:rsidR="00AB3A52" w:rsidRDefault="00876A08" w:rsidP="007542E4">
      <w:pPr>
        <w:rPr>
          <w:rFonts w:ascii="Myriad Pro" w:eastAsiaTheme="majorEastAsia" w:hAnsi="Myriad Pro" w:cs="Segoe UI"/>
          <w:b/>
          <w:bCs/>
          <w:color w:val="0553A2"/>
          <w:sz w:val="32"/>
          <w:szCs w:val="32"/>
        </w:rPr>
      </w:pPr>
      <w:r w:rsidRPr="00876A08">
        <w:rPr>
          <w:rFonts w:ascii="Myriad Pro" w:eastAsiaTheme="majorEastAsia" w:hAnsi="Myriad Pro" w:cs="Segoe UI"/>
          <w:b/>
          <w:bCs/>
          <w:color w:val="0553A2"/>
          <w:sz w:val="32"/>
          <w:szCs w:val="32"/>
        </w:rPr>
        <w:t>Online konfigurierbarer 19-Zoll Industrie PC für leistungsstarke Rack-Anwendungen</w:t>
      </w:r>
    </w:p>
    <w:p w14:paraId="2974BA50" w14:textId="77777777" w:rsidR="00876A08" w:rsidRPr="007542E4" w:rsidRDefault="00876A08" w:rsidP="007542E4">
      <w:pPr>
        <w:rPr>
          <w:rFonts w:ascii="Myriad Pro" w:hAnsi="Myriad Pro" w:cs="Arial"/>
          <w:noProof/>
          <w:color w:val="404040"/>
          <w:sz w:val="20"/>
          <w:szCs w:val="20"/>
        </w:rPr>
      </w:pPr>
    </w:p>
    <w:p w14:paraId="685C0024" w14:textId="77777777" w:rsidR="00876A08" w:rsidRPr="00876A08" w:rsidRDefault="00876A08" w:rsidP="00876A08">
      <w:pPr>
        <w:rPr>
          <w:rFonts w:ascii="Myriad Pro" w:hAnsi="Myriad Pro" w:cs="Arial"/>
          <w:noProof/>
          <w:color w:val="404040"/>
          <w:sz w:val="20"/>
          <w:szCs w:val="20"/>
        </w:rPr>
      </w:pPr>
      <w:r w:rsidRPr="00876A08">
        <w:rPr>
          <w:rFonts w:ascii="Myriad Pro" w:hAnsi="Myriad Pro" w:cs="Arial"/>
          <w:noProof/>
          <w:color w:val="404040"/>
          <w:sz w:val="20"/>
          <w:szCs w:val="20"/>
        </w:rPr>
        <w:t>Industrielle IT-Systeme müssen sich zuverlässig in bestehende Anlagen integrieren, ausreichend Leistungsreserven bieten und exakt zur jeweiligen Anwendung passen. Mit dem Controlmaster 1023 4HE IPC bietet die ICO Innovative Computer GmbH einen online konfigurierbaren 19-Zoll-Industrie-PC, der moderne Prozessorleistung, hohe Erweiterbarkeit und ein kompaktes 4HE-Rackformat verbindet.</w:t>
      </w:r>
    </w:p>
    <w:p w14:paraId="2C7E5792" w14:textId="77777777" w:rsidR="00876A08" w:rsidRPr="00876A08" w:rsidRDefault="00876A08" w:rsidP="00876A08">
      <w:pPr>
        <w:rPr>
          <w:rFonts w:ascii="Myriad Pro" w:hAnsi="Myriad Pro" w:cs="Arial"/>
          <w:noProof/>
          <w:color w:val="404040"/>
          <w:sz w:val="20"/>
          <w:szCs w:val="20"/>
        </w:rPr>
      </w:pPr>
    </w:p>
    <w:p w14:paraId="05F24480" w14:textId="77777777" w:rsidR="00876A08" w:rsidRPr="00876A08" w:rsidRDefault="00876A08" w:rsidP="00876A08">
      <w:pPr>
        <w:rPr>
          <w:rFonts w:ascii="Myriad Pro" w:hAnsi="Myriad Pro" w:cs="Arial"/>
          <w:noProof/>
          <w:color w:val="404040"/>
          <w:sz w:val="20"/>
          <w:szCs w:val="20"/>
        </w:rPr>
      </w:pPr>
      <w:r w:rsidRPr="00876A08">
        <w:rPr>
          <w:rFonts w:ascii="Myriad Pro" w:hAnsi="Myriad Pro" w:cs="Arial"/>
          <w:noProof/>
          <w:color w:val="404040"/>
          <w:sz w:val="20"/>
          <w:szCs w:val="20"/>
        </w:rPr>
        <w:t>Der Controlmaster 1023 basiert auf einem Industriemainboard von IBASE und unterstützt Intel® Core™ Prozessoren der 13. und 14. Generation. Je nach Leistungsbedarf lässt sich der 4HE Industrie PC mit Intel® Core™ i3, i5, i7 oder i9 konfigurieren. Damit eignet sich das System sowohl für klassische Steuerungs- und Visualisierungsaufgaben als auch für anspruchsvollere Anwendungen wie Bildverarbeitung, Datenerfassung oder industrielle Analyseprozesse.</w:t>
      </w:r>
    </w:p>
    <w:p w14:paraId="3A3A886A" w14:textId="77777777" w:rsidR="00876A08" w:rsidRPr="00876A08" w:rsidRDefault="00876A08" w:rsidP="00876A08">
      <w:pPr>
        <w:rPr>
          <w:rFonts w:ascii="Myriad Pro" w:hAnsi="Myriad Pro" w:cs="Arial"/>
          <w:noProof/>
          <w:color w:val="404040"/>
          <w:sz w:val="20"/>
          <w:szCs w:val="20"/>
        </w:rPr>
      </w:pPr>
      <w:bookmarkStart w:id="0" w:name="_GoBack"/>
      <w:bookmarkEnd w:id="0"/>
    </w:p>
    <w:p w14:paraId="729020E6" w14:textId="77777777" w:rsidR="00876A08" w:rsidRPr="00876A08" w:rsidRDefault="00876A08" w:rsidP="00876A08">
      <w:pPr>
        <w:rPr>
          <w:rFonts w:ascii="Myriad Pro" w:hAnsi="Myriad Pro" w:cs="Arial"/>
          <w:noProof/>
          <w:color w:val="404040"/>
          <w:sz w:val="20"/>
          <w:szCs w:val="20"/>
        </w:rPr>
      </w:pPr>
      <w:r w:rsidRPr="00876A08">
        <w:rPr>
          <w:rFonts w:ascii="Myriad Pro" w:hAnsi="Myriad Pro" w:cs="Arial"/>
          <w:noProof/>
          <w:color w:val="404040"/>
          <w:sz w:val="20"/>
          <w:szCs w:val="20"/>
        </w:rPr>
        <w:t>Ein wesentlicher Vorteil liegt in der flexiblen Online-Konfiguration. Prozessor, Arbeitsspeicher, M.2-NVMe-SSDs, HDDs oder SSDs, Netzwerkkarten, Grafikkarten, RAID-Controller, Netzteil, Betriebssystem und Zubehör können passend zum Einsatzbereich ausgewählt werden. So entsteht ein 19-Zoll IPC, der gezielt auf Performance, Speicherkapazität, Schnittstellenbedarf und Systemumgebung abgestimmt ist.</w:t>
      </w:r>
    </w:p>
    <w:p w14:paraId="1E4B01F5" w14:textId="77777777" w:rsidR="00876A08" w:rsidRPr="00876A08" w:rsidRDefault="00876A08" w:rsidP="00876A08">
      <w:pPr>
        <w:rPr>
          <w:rFonts w:ascii="Myriad Pro" w:hAnsi="Myriad Pro" w:cs="Arial"/>
          <w:noProof/>
          <w:color w:val="404040"/>
          <w:sz w:val="20"/>
          <w:szCs w:val="20"/>
        </w:rPr>
      </w:pPr>
    </w:p>
    <w:p w14:paraId="3E96C4C8" w14:textId="77777777" w:rsidR="00876A08" w:rsidRPr="00876A08" w:rsidRDefault="00876A08" w:rsidP="00876A08">
      <w:pPr>
        <w:rPr>
          <w:rFonts w:ascii="Myriad Pro" w:hAnsi="Myriad Pro" w:cs="Arial"/>
          <w:noProof/>
          <w:color w:val="404040"/>
          <w:sz w:val="20"/>
          <w:szCs w:val="20"/>
        </w:rPr>
      </w:pPr>
      <w:r w:rsidRPr="00876A08">
        <w:rPr>
          <w:rFonts w:ascii="Myriad Pro" w:hAnsi="Myriad Pro" w:cs="Arial"/>
          <w:noProof/>
          <w:color w:val="404040"/>
          <w:sz w:val="20"/>
          <w:szCs w:val="20"/>
        </w:rPr>
        <w:t>Mit einer Einbautiefe von nur 445 mm bleibt der Controlmaster 1023 trotz 4HE-Bauform vergleichsweise kompakt und eignet sich auch für Schaltschränke, Technikräume und Server-Racks mit begrenztem Platzangebot. Gleichzeitig bietet das System mit bis zu 128 GB DDR5-RAM, zwei M.2-NVMe-SSDs und bis zu vier HDDs oder SSDs eine leistungsfähige Grundlage für schnelle Systemlaufwerke, größere Datenmengen oder redundante Speicherlösungen.</w:t>
      </w:r>
    </w:p>
    <w:p w14:paraId="39081003" w14:textId="77777777" w:rsidR="00876A08" w:rsidRPr="00876A08" w:rsidRDefault="00876A08" w:rsidP="00876A08">
      <w:pPr>
        <w:rPr>
          <w:rFonts w:ascii="Myriad Pro" w:hAnsi="Myriad Pro" w:cs="Arial"/>
          <w:noProof/>
          <w:color w:val="404040"/>
          <w:sz w:val="20"/>
          <w:szCs w:val="20"/>
        </w:rPr>
      </w:pPr>
    </w:p>
    <w:p w14:paraId="055B1763" w14:textId="77777777" w:rsidR="00876A08" w:rsidRPr="00876A08" w:rsidRDefault="00876A08" w:rsidP="00876A08">
      <w:pPr>
        <w:rPr>
          <w:rFonts w:ascii="Myriad Pro" w:hAnsi="Myriad Pro" w:cs="Arial"/>
          <w:noProof/>
          <w:color w:val="404040"/>
          <w:sz w:val="20"/>
          <w:szCs w:val="20"/>
        </w:rPr>
      </w:pPr>
      <w:r w:rsidRPr="00876A08">
        <w:rPr>
          <w:rFonts w:ascii="Myriad Pro" w:hAnsi="Myriad Pro" w:cs="Arial"/>
          <w:noProof/>
          <w:color w:val="404040"/>
          <w:sz w:val="20"/>
          <w:szCs w:val="20"/>
        </w:rPr>
        <w:t>Für industrielle Kommunikation und die Anbindung externer Geräte stehen unter anderem zwei 2,5-Gigabit-LAN-Anschlüsse, serielle Schnittstellen sowie verschiedene USB- und Grafikschnittstellen zur Verfügung. Sechs PCIe-Steckplätze ermöglichen zusätzliche Erweiterungen, etwa für Netzwerkkarten, Grafikkarten, RAID-Controller oder anwendungsspezifische Karten.</w:t>
      </w:r>
    </w:p>
    <w:p w14:paraId="129CF1B5" w14:textId="77777777" w:rsidR="00876A08" w:rsidRPr="00876A08" w:rsidRDefault="00876A08" w:rsidP="00876A08">
      <w:pPr>
        <w:rPr>
          <w:rFonts w:ascii="Myriad Pro" w:hAnsi="Myriad Pro" w:cs="Arial"/>
          <w:noProof/>
          <w:color w:val="404040"/>
          <w:sz w:val="20"/>
          <w:szCs w:val="20"/>
        </w:rPr>
      </w:pPr>
    </w:p>
    <w:p w14:paraId="51A8AD35" w14:textId="29F15DD5" w:rsidR="007C613F" w:rsidRDefault="00876A08" w:rsidP="00876A08">
      <w:pPr>
        <w:rPr>
          <w:rFonts w:ascii="Myriad Pro" w:hAnsi="Myriad Pro" w:cs="Arial"/>
          <w:noProof/>
          <w:color w:val="404040"/>
          <w:sz w:val="20"/>
          <w:szCs w:val="20"/>
        </w:rPr>
      </w:pPr>
      <w:r w:rsidRPr="00876A08">
        <w:rPr>
          <w:rFonts w:ascii="Myriad Pro" w:hAnsi="Myriad Pro" w:cs="Arial"/>
          <w:noProof/>
          <w:color w:val="404040"/>
          <w:sz w:val="20"/>
          <w:szCs w:val="20"/>
        </w:rPr>
        <w:t>Die Einsatzbereiche reichen von Maschinensteuerung und Anlagenvisualisierung über Prüfstände, Fertigungslinien, Bildverarbeitung und Datenerfassung bis hin zu Edge-Computing-Aufgaben in industriellen Netzwerken. Der Online-Konfigurator ermöglicht eine transparente Zusammenstellung der passenden Hardware, während die ICO-Experten bei der Auswahl von Prozessor, Speicher, Schnittstellen, Betriebssystem und Zubehör unterstützen.</w:t>
      </w:r>
    </w:p>
    <w:p w14:paraId="2F48A42A" w14:textId="10CEAE89" w:rsidR="00224E2D" w:rsidRDefault="00224E2D" w:rsidP="007C613F">
      <w:pPr>
        <w:rPr>
          <w:rFonts w:ascii="Myriad Pro" w:hAnsi="Myriad Pro" w:cs="Arial"/>
          <w:noProof/>
          <w:color w:val="404040"/>
          <w:sz w:val="20"/>
          <w:szCs w:val="20"/>
        </w:rPr>
      </w:pPr>
    </w:p>
    <w:p w14:paraId="640A77FD" w14:textId="00AA03EC" w:rsidR="00224E2D" w:rsidRDefault="00224E2D" w:rsidP="007C613F">
      <w:pPr>
        <w:rPr>
          <w:rFonts w:ascii="Myriad Pro" w:hAnsi="Myriad Pro" w:cs="Arial"/>
          <w:noProof/>
          <w:color w:val="404040"/>
          <w:sz w:val="20"/>
          <w:szCs w:val="20"/>
        </w:rPr>
      </w:pPr>
    </w:p>
    <w:p w14:paraId="15653480" w14:textId="669BDC14" w:rsidR="00224E2D" w:rsidRDefault="00224E2D" w:rsidP="007C613F">
      <w:pPr>
        <w:rPr>
          <w:rFonts w:ascii="Myriad Pro" w:hAnsi="Myriad Pro" w:cs="Arial"/>
          <w:noProof/>
          <w:color w:val="404040"/>
          <w:sz w:val="20"/>
          <w:szCs w:val="20"/>
        </w:rPr>
      </w:pPr>
    </w:p>
    <w:p w14:paraId="0456DED9" w14:textId="13AFD219" w:rsidR="00224E2D" w:rsidRDefault="00224E2D" w:rsidP="007C613F">
      <w:pPr>
        <w:rPr>
          <w:rFonts w:ascii="Myriad Pro" w:hAnsi="Myriad Pro" w:cs="Arial"/>
          <w:noProof/>
          <w:color w:val="404040"/>
          <w:sz w:val="20"/>
          <w:szCs w:val="20"/>
        </w:rPr>
      </w:pPr>
    </w:p>
    <w:p w14:paraId="5B1BC373" w14:textId="5325FFB9" w:rsidR="00224E2D" w:rsidRDefault="00224E2D" w:rsidP="007C613F">
      <w:pPr>
        <w:rPr>
          <w:rFonts w:ascii="Myriad Pro" w:hAnsi="Myriad Pro" w:cs="Arial"/>
          <w:noProof/>
          <w:color w:val="404040"/>
          <w:sz w:val="20"/>
          <w:szCs w:val="20"/>
        </w:rPr>
      </w:pPr>
    </w:p>
    <w:p w14:paraId="73D03A17" w14:textId="1651750D" w:rsidR="00224E2D" w:rsidRDefault="00224E2D" w:rsidP="007C613F">
      <w:pPr>
        <w:rPr>
          <w:rFonts w:ascii="Myriad Pro" w:hAnsi="Myriad Pro" w:cs="Arial"/>
          <w:noProof/>
          <w:color w:val="404040"/>
          <w:sz w:val="20"/>
          <w:szCs w:val="20"/>
        </w:rPr>
      </w:pPr>
    </w:p>
    <w:p w14:paraId="4E042E64" w14:textId="117494C9" w:rsidR="00224E2D" w:rsidRDefault="00224E2D" w:rsidP="007C613F">
      <w:pPr>
        <w:rPr>
          <w:rFonts w:ascii="Myriad Pro" w:hAnsi="Myriad Pro" w:cs="Arial"/>
          <w:noProof/>
          <w:color w:val="404040"/>
          <w:sz w:val="20"/>
          <w:szCs w:val="20"/>
        </w:rPr>
      </w:pPr>
    </w:p>
    <w:p w14:paraId="407CB06C" w14:textId="0A88EB11" w:rsidR="00224E2D" w:rsidRDefault="00224E2D" w:rsidP="007C613F">
      <w:pPr>
        <w:rPr>
          <w:rFonts w:ascii="Myriad Pro" w:hAnsi="Myriad Pro" w:cs="Arial"/>
          <w:noProof/>
          <w:color w:val="404040"/>
          <w:sz w:val="20"/>
          <w:szCs w:val="20"/>
        </w:rPr>
      </w:pPr>
    </w:p>
    <w:p w14:paraId="41AE97C2" w14:textId="6200CA3C" w:rsidR="00224E2D" w:rsidRDefault="00224E2D" w:rsidP="007C613F">
      <w:pPr>
        <w:rPr>
          <w:rFonts w:ascii="Myriad Pro" w:hAnsi="Myriad Pro" w:cs="Arial"/>
          <w:noProof/>
          <w:color w:val="404040"/>
          <w:sz w:val="20"/>
          <w:szCs w:val="20"/>
        </w:rPr>
      </w:pPr>
    </w:p>
    <w:p w14:paraId="535B5B0E" w14:textId="72C0FA34" w:rsidR="00224E2D" w:rsidRDefault="00224E2D" w:rsidP="007C613F">
      <w:pPr>
        <w:rPr>
          <w:rFonts w:ascii="Myriad Pro" w:hAnsi="Myriad Pro" w:cs="Arial"/>
          <w:noProof/>
          <w:color w:val="404040"/>
          <w:sz w:val="20"/>
          <w:szCs w:val="20"/>
        </w:rPr>
      </w:pPr>
    </w:p>
    <w:p w14:paraId="704BA016" w14:textId="20496E4B" w:rsidR="00224E2D" w:rsidRDefault="00224E2D" w:rsidP="007C613F">
      <w:pPr>
        <w:rPr>
          <w:rFonts w:ascii="Myriad Pro" w:hAnsi="Myriad Pro" w:cs="Arial"/>
          <w:noProof/>
          <w:color w:val="404040"/>
          <w:sz w:val="20"/>
          <w:szCs w:val="20"/>
        </w:rPr>
      </w:pPr>
    </w:p>
    <w:p w14:paraId="3C19084A" w14:textId="275FDEF1" w:rsidR="00224E2D" w:rsidRDefault="00224E2D" w:rsidP="007C613F">
      <w:pPr>
        <w:rPr>
          <w:rFonts w:ascii="Myriad Pro" w:hAnsi="Myriad Pro" w:cs="Arial"/>
          <w:noProof/>
          <w:color w:val="404040"/>
          <w:sz w:val="20"/>
          <w:szCs w:val="20"/>
        </w:rPr>
      </w:pPr>
    </w:p>
    <w:p w14:paraId="23F89826" w14:textId="12F1A00E" w:rsidR="00224E2D" w:rsidRDefault="00224E2D" w:rsidP="007C613F">
      <w:pPr>
        <w:rPr>
          <w:rFonts w:ascii="Myriad Pro" w:hAnsi="Myriad Pro" w:cs="Arial"/>
          <w:noProof/>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433F28" w14:textId="77777777" w:rsidR="00CE02A4" w:rsidRDefault="00CE02A4">
      <w:r>
        <w:separator/>
      </w:r>
    </w:p>
  </w:endnote>
  <w:endnote w:type="continuationSeparator" w:id="0">
    <w:p w14:paraId="55666E63" w14:textId="77777777" w:rsidR="00CE02A4" w:rsidRDefault="00CE02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F9A9B4" w14:textId="77777777" w:rsidR="00CE02A4" w:rsidRDefault="00CE02A4">
      <w:r>
        <w:separator/>
      </w:r>
    </w:p>
  </w:footnote>
  <w:footnote w:type="continuationSeparator" w:id="0">
    <w:p w14:paraId="706CE146" w14:textId="77777777" w:rsidR="00CE02A4" w:rsidRDefault="00CE02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75216"/>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3041"/>
    <w:rsid w:val="001975E2"/>
    <w:rsid w:val="001A12D7"/>
    <w:rsid w:val="001A5EC1"/>
    <w:rsid w:val="001B72D4"/>
    <w:rsid w:val="001C79A0"/>
    <w:rsid w:val="001D4844"/>
    <w:rsid w:val="001E520D"/>
    <w:rsid w:val="001E657B"/>
    <w:rsid w:val="001F6710"/>
    <w:rsid w:val="0021514C"/>
    <w:rsid w:val="00217B46"/>
    <w:rsid w:val="00222F1B"/>
    <w:rsid w:val="00224E2D"/>
    <w:rsid w:val="00242BD2"/>
    <w:rsid w:val="00245878"/>
    <w:rsid w:val="00250BA4"/>
    <w:rsid w:val="00253259"/>
    <w:rsid w:val="00253416"/>
    <w:rsid w:val="0028077A"/>
    <w:rsid w:val="00281568"/>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455"/>
    <w:rsid w:val="003F5DDA"/>
    <w:rsid w:val="0042076A"/>
    <w:rsid w:val="004475C1"/>
    <w:rsid w:val="00450EC9"/>
    <w:rsid w:val="0045226B"/>
    <w:rsid w:val="00452965"/>
    <w:rsid w:val="00480958"/>
    <w:rsid w:val="00483097"/>
    <w:rsid w:val="004A1C58"/>
    <w:rsid w:val="004A1E03"/>
    <w:rsid w:val="004A5EA1"/>
    <w:rsid w:val="004A7F99"/>
    <w:rsid w:val="004B5DBE"/>
    <w:rsid w:val="004C6931"/>
    <w:rsid w:val="004D3A5B"/>
    <w:rsid w:val="0051496E"/>
    <w:rsid w:val="0051661D"/>
    <w:rsid w:val="00526CEC"/>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426FD"/>
    <w:rsid w:val="006835DD"/>
    <w:rsid w:val="00684E52"/>
    <w:rsid w:val="00694ACD"/>
    <w:rsid w:val="006C1B6B"/>
    <w:rsid w:val="006C235F"/>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6A08"/>
    <w:rsid w:val="00877FF9"/>
    <w:rsid w:val="008822B8"/>
    <w:rsid w:val="00886249"/>
    <w:rsid w:val="00886DE1"/>
    <w:rsid w:val="0089296F"/>
    <w:rsid w:val="00895B8E"/>
    <w:rsid w:val="008A3E81"/>
    <w:rsid w:val="008A61F9"/>
    <w:rsid w:val="008B0A86"/>
    <w:rsid w:val="008B26B8"/>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A52"/>
    <w:rsid w:val="00AB3D42"/>
    <w:rsid w:val="00AD1113"/>
    <w:rsid w:val="00AD6BE2"/>
    <w:rsid w:val="00AF6FDA"/>
    <w:rsid w:val="00AF7165"/>
    <w:rsid w:val="00B02E08"/>
    <w:rsid w:val="00B15E83"/>
    <w:rsid w:val="00B216DD"/>
    <w:rsid w:val="00B25D7A"/>
    <w:rsid w:val="00B26460"/>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1639B"/>
    <w:rsid w:val="00C4281A"/>
    <w:rsid w:val="00C513EA"/>
    <w:rsid w:val="00C533AF"/>
    <w:rsid w:val="00C61CF0"/>
    <w:rsid w:val="00C74C68"/>
    <w:rsid w:val="00C81520"/>
    <w:rsid w:val="00C817C9"/>
    <w:rsid w:val="00C94F77"/>
    <w:rsid w:val="00CC7209"/>
    <w:rsid w:val="00CE02A4"/>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88C729-6C16-4646-A222-CB3DE81C1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608</Words>
  <Characters>3837</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74</cp:revision>
  <cp:lastPrinted>1900-12-31T23:00:00Z</cp:lastPrinted>
  <dcterms:created xsi:type="dcterms:W3CDTF">2023-08-01T10:08:00Z</dcterms:created>
  <dcterms:modified xsi:type="dcterms:W3CDTF">2026-07-06T06:23:00Z</dcterms:modified>
</cp:coreProperties>
</file>